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A4E" w:rsidRDefault="00515A4E" w:rsidP="00515A4E">
      <w:pPr>
        <w:pStyle w:val="Heading1"/>
      </w:pPr>
      <w:bookmarkStart w:id="0" w:name="_Toc31094412"/>
      <w:r w:rsidRPr="008A4E5B">
        <w:t>M</w:t>
      </w:r>
      <w:r>
        <w:t>INIMUM WORK REQUIREMENT:</w:t>
      </w:r>
      <w:bookmarkEnd w:id="0"/>
      <w:r w:rsidRPr="008A4E5B">
        <w:t xml:space="preserve"> </w:t>
      </w:r>
    </w:p>
    <w:p w:rsidR="00515A4E" w:rsidRDefault="00515A4E" w:rsidP="00515A4E">
      <w:pPr>
        <w:rPr>
          <w:rFonts w:ascii="Arial" w:hAnsi="Arial" w:cs="Arial"/>
        </w:rPr>
      </w:pPr>
    </w:p>
    <w:p w:rsidR="00515A4E" w:rsidRPr="008A4E5B" w:rsidRDefault="00515A4E" w:rsidP="00515A4E">
      <w:pPr>
        <w:rPr>
          <w:rFonts w:ascii="Arial" w:hAnsi="Arial" w:cs="Arial"/>
        </w:rPr>
      </w:pPr>
      <w:r w:rsidRPr="000D745D">
        <w:rPr>
          <w:rFonts w:ascii="Arial" w:hAnsi="Arial" w:cs="Arial"/>
        </w:rPr>
        <w:t>70 hours of work</w:t>
      </w:r>
      <w:r>
        <w:rPr>
          <w:rFonts w:ascii="Arial" w:hAnsi="Arial" w:cs="Arial"/>
        </w:rPr>
        <w:t xml:space="preserve"> per month </w:t>
      </w:r>
      <w:r w:rsidRPr="000D745D">
        <w:rPr>
          <w:rFonts w:ascii="Arial" w:hAnsi="Arial" w:cs="Arial"/>
        </w:rPr>
        <w:t>for Onsite Employment (E1100) and Group Supported Employment (E5107):</w:t>
      </w:r>
    </w:p>
    <w:p w:rsidR="00515A4E" w:rsidRPr="008A4E5B" w:rsidRDefault="00515A4E" w:rsidP="00515A4E">
      <w:pPr>
        <w:pStyle w:val="BodyTextIndent"/>
        <w:spacing w:before="120" w:after="120"/>
        <w:ind w:left="0"/>
        <w:jc w:val="both"/>
        <w:rPr>
          <w:rFonts w:ascii="Arial" w:hAnsi="Arial" w:cs="Arial"/>
          <w:szCs w:val="24"/>
        </w:rPr>
      </w:pPr>
      <w:r w:rsidRPr="008A4E5B">
        <w:rPr>
          <w:rFonts w:ascii="Arial" w:hAnsi="Arial" w:cs="Arial"/>
          <w:szCs w:val="24"/>
        </w:rPr>
        <w:t xml:space="preserve">ESOs who hire consumers as their employees in onsite employment and/or group supported employment and use LTESS or EES funds must offer at a minimum 70 hours per month of paid work to each consumer employed. </w:t>
      </w:r>
    </w:p>
    <w:p w:rsidR="00515A4E" w:rsidRPr="008A4E5B" w:rsidRDefault="00515A4E" w:rsidP="00515A4E">
      <w:pPr>
        <w:pStyle w:val="NormalWeb"/>
        <w:numPr>
          <w:ilvl w:val="0"/>
          <w:numId w:val="1"/>
        </w:numPr>
        <w:spacing w:before="120" w:beforeAutospacing="0" w:after="120" w:afterAutospacing="0"/>
        <w:rPr>
          <w:rFonts w:ascii="Arial" w:hAnsi="Arial" w:cs="Arial"/>
        </w:rPr>
      </w:pPr>
      <w:r w:rsidRPr="008A4E5B">
        <w:rPr>
          <w:rFonts w:ascii="Arial" w:hAnsi="Arial" w:cs="Arial"/>
        </w:rPr>
        <w:t xml:space="preserve">Any ESO that falls below the average minimum of 70 hours of paid work will receive notification from DARS that they are in breach of the provider agreement.  The organization will need to provide DARS with a Corrective Action Plan (CAP) within 30 days of notification. The CAP must identify the actions the ESO will take to bring their average hours of paid work up to the 70-hour minimum. The CAP is subject to approval by DARS. </w:t>
      </w:r>
    </w:p>
    <w:p w:rsidR="00515A4E" w:rsidRPr="008A4E5B" w:rsidRDefault="00515A4E" w:rsidP="00515A4E">
      <w:pPr>
        <w:pStyle w:val="NormalWeb"/>
        <w:numPr>
          <w:ilvl w:val="1"/>
          <w:numId w:val="1"/>
        </w:numPr>
        <w:spacing w:before="120" w:beforeAutospacing="0" w:after="120" w:afterAutospacing="0"/>
        <w:rPr>
          <w:rFonts w:ascii="Arial" w:hAnsi="Arial" w:cs="Arial"/>
        </w:rPr>
      </w:pPr>
      <w:r w:rsidRPr="008A4E5B">
        <w:rPr>
          <w:rFonts w:ascii="Arial" w:hAnsi="Arial" w:cs="Arial"/>
        </w:rPr>
        <w:t xml:space="preserve">The average minimum of 70 hours of paid work is calculated based on the work hours of all consumers for the previous quarter. Exempt consumer statistics will not be included in the calculation of the average annual hours worked.  </w:t>
      </w:r>
    </w:p>
    <w:p w:rsidR="00515A4E" w:rsidRPr="008A4E5B" w:rsidRDefault="00515A4E" w:rsidP="00515A4E">
      <w:pPr>
        <w:pStyle w:val="NormalWeb"/>
        <w:numPr>
          <w:ilvl w:val="1"/>
          <w:numId w:val="1"/>
        </w:numPr>
        <w:spacing w:before="120" w:beforeAutospacing="0" w:after="120" w:afterAutospacing="0"/>
        <w:rPr>
          <w:rFonts w:ascii="Arial" w:hAnsi="Arial" w:cs="Arial"/>
        </w:rPr>
      </w:pPr>
      <w:r w:rsidRPr="008A4E5B">
        <w:rPr>
          <w:rFonts w:ascii="Arial" w:hAnsi="Arial" w:cs="Arial"/>
        </w:rPr>
        <w:t xml:space="preserve">Exemptions and Exceptions: </w:t>
      </w:r>
    </w:p>
    <w:p w:rsidR="00515A4E" w:rsidRPr="008A4E5B" w:rsidRDefault="00515A4E" w:rsidP="00515A4E">
      <w:pPr>
        <w:pStyle w:val="NormalWeb"/>
        <w:numPr>
          <w:ilvl w:val="2"/>
          <w:numId w:val="1"/>
        </w:numPr>
        <w:spacing w:before="120" w:beforeAutospacing="0" w:after="120" w:afterAutospacing="0"/>
        <w:rPr>
          <w:rFonts w:ascii="Arial" w:hAnsi="Arial" w:cs="Arial"/>
        </w:rPr>
      </w:pPr>
      <w:r w:rsidRPr="008A4E5B">
        <w:rPr>
          <w:rFonts w:ascii="Arial" w:hAnsi="Arial" w:cs="Arial"/>
        </w:rPr>
        <w:t xml:space="preserve">If a consumer cannot work the minimum hours due to disability, etc., the ESO can request an exemption that would exempt the consumers hours from the ESO’s overall calculation of the total hours worked.  If a consumer works less than a 70-hour minimum in a month because of hospitalization or illness, documentation must be submitted for a temporary exemption for that month.  </w:t>
      </w:r>
    </w:p>
    <w:p w:rsidR="00515A4E" w:rsidRPr="008A4E5B" w:rsidRDefault="00515A4E" w:rsidP="00515A4E">
      <w:pPr>
        <w:pStyle w:val="NormalWeb"/>
        <w:numPr>
          <w:ilvl w:val="2"/>
          <w:numId w:val="1"/>
        </w:numPr>
        <w:spacing w:before="120" w:beforeAutospacing="0" w:after="120" w:afterAutospacing="0"/>
        <w:rPr>
          <w:rFonts w:ascii="Arial" w:hAnsi="Arial" w:cs="Arial"/>
        </w:rPr>
      </w:pPr>
      <w:r w:rsidRPr="008A4E5B">
        <w:rPr>
          <w:rFonts w:ascii="Arial" w:hAnsi="Arial" w:cs="Arial"/>
        </w:rPr>
        <w:t>Additionally, ESOs may request exceptions from DARS for such things as loss of a major contract.  Exceptions are for short periods of time (determined by DARS) and subject to approval by DARS.</w:t>
      </w:r>
    </w:p>
    <w:p w:rsidR="00515A4E" w:rsidRPr="008A4E5B" w:rsidRDefault="00515A4E" w:rsidP="00515A4E">
      <w:pPr>
        <w:pStyle w:val="NormalWeb"/>
        <w:numPr>
          <w:ilvl w:val="0"/>
          <w:numId w:val="1"/>
        </w:numPr>
        <w:spacing w:before="120" w:beforeAutospacing="0" w:after="120" w:afterAutospacing="0"/>
        <w:rPr>
          <w:rFonts w:ascii="Arial" w:hAnsi="Arial" w:cs="Arial"/>
        </w:rPr>
      </w:pPr>
      <w:r w:rsidRPr="008A4E5B">
        <w:rPr>
          <w:rFonts w:ascii="Arial" w:hAnsi="Arial" w:cs="Arial"/>
        </w:rPr>
        <w:t xml:space="preserve">If an ESO does not complete or submit a CAP for DARS approval or comply with an approved CAP, the Employment Services Organization Steering committee will review the CAP and any progress or lack of progress in reaching the goals of the CAP, determine possible consequences and make a recommendation to the Commissioner.  The DARS Commissioner will make a decision whether or not to accept the recommendations completely or in part, to implement different or additional consequences. </w:t>
      </w:r>
    </w:p>
    <w:p w:rsidR="00515A4E" w:rsidRPr="008A4E5B" w:rsidRDefault="00515A4E" w:rsidP="00515A4E">
      <w:pPr>
        <w:pStyle w:val="NormalWeb"/>
        <w:numPr>
          <w:ilvl w:val="0"/>
          <w:numId w:val="1"/>
        </w:numPr>
        <w:spacing w:before="120" w:beforeAutospacing="0" w:after="120" w:afterAutospacing="0"/>
        <w:rPr>
          <w:rFonts w:ascii="Arial" w:hAnsi="Arial" w:cs="Arial"/>
        </w:rPr>
      </w:pPr>
      <w:r w:rsidRPr="008A4E5B">
        <w:rPr>
          <w:rFonts w:ascii="Arial" w:hAnsi="Arial" w:cs="Arial"/>
        </w:rPr>
        <w:t>If the decision is to reduce the ESO’s allocation, the funds reduced from the ESO will be placed in a reserve.  If consumers lose employment as a result of this action</w:t>
      </w:r>
      <w:r>
        <w:rPr>
          <w:rFonts w:ascii="Arial" w:hAnsi="Arial" w:cs="Arial"/>
        </w:rPr>
        <w:t>:</w:t>
      </w:r>
    </w:p>
    <w:p w:rsidR="00515A4E" w:rsidRPr="008A4E5B" w:rsidRDefault="00515A4E" w:rsidP="00515A4E">
      <w:pPr>
        <w:pStyle w:val="NormalWeb"/>
        <w:numPr>
          <w:ilvl w:val="1"/>
          <w:numId w:val="1"/>
        </w:numPr>
        <w:spacing w:before="120" w:beforeAutospacing="0" w:after="120" w:afterAutospacing="0"/>
        <w:rPr>
          <w:rFonts w:ascii="Arial" w:hAnsi="Arial" w:cs="Arial"/>
        </w:rPr>
      </w:pPr>
      <w:r w:rsidRPr="008A4E5B">
        <w:rPr>
          <w:rFonts w:ascii="Arial" w:hAnsi="Arial" w:cs="Arial"/>
        </w:rPr>
        <w:t xml:space="preserve">DARS will attempt to ensure the funding for these consumers follow the consumers to a new ESO.  </w:t>
      </w:r>
    </w:p>
    <w:p w:rsidR="00BC6425" w:rsidRDefault="00515A4E" w:rsidP="00787287">
      <w:pPr>
        <w:pStyle w:val="NormalWeb"/>
        <w:numPr>
          <w:ilvl w:val="1"/>
          <w:numId w:val="1"/>
        </w:numPr>
        <w:spacing w:before="120" w:beforeAutospacing="0" w:after="120" w:afterAutospacing="0"/>
      </w:pPr>
      <w:r w:rsidRPr="00515A4E">
        <w:rPr>
          <w:rFonts w:ascii="Arial" w:hAnsi="Arial" w:cs="Arial"/>
        </w:rPr>
        <w:t xml:space="preserve">After the first three months, if a new ESO is not identified, DARS will take 25% of the funds and make them available to all ESOs in the next reallocation.  An additional 25% will be made available to all ESOs each quarter.  If consumers do not lose employment due to these actions, the funds will be placed in a reserve and distributed statewide permanently the following fiscal year.  </w:t>
      </w:r>
      <w:bookmarkStart w:id="1" w:name="_GoBack"/>
      <w:bookmarkEnd w:id="1"/>
    </w:p>
    <w:sectPr w:rsidR="00BC6425" w:rsidSect="00515A4E">
      <w:headerReference w:type="default" r:id="rId7"/>
      <w:pgSz w:w="12240" w:h="15840"/>
      <w:pgMar w:top="630"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4E" w:rsidRDefault="00515A4E" w:rsidP="00515A4E">
      <w:r>
        <w:separator/>
      </w:r>
    </w:p>
  </w:endnote>
  <w:endnote w:type="continuationSeparator" w:id="0">
    <w:p w:rsidR="00515A4E" w:rsidRDefault="00515A4E" w:rsidP="0051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4E" w:rsidRDefault="00515A4E" w:rsidP="00515A4E">
      <w:r>
        <w:separator/>
      </w:r>
    </w:p>
  </w:footnote>
  <w:footnote w:type="continuationSeparator" w:id="0">
    <w:p w:rsidR="00515A4E" w:rsidRDefault="00515A4E" w:rsidP="00515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A4E" w:rsidRDefault="00515A4E">
    <w:pPr>
      <w:pStyle w:val="Header"/>
    </w:pPr>
    <w:r>
      <w:t xml:space="preserve">LTESS/EES Policy Manual 4.1.2020, </w:t>
    </w:r>
    <w:r>
      <w:tab/>
      <w:t>70 Hour Minimum Work Requirement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746702"/>
    <w:multiLevelType w:val="hybridMultilevel"/>
    <w:tmpl w:val="A5EA8618"/>
    <w:lvl w:ilvl="0" w:tplc="0409000F">
      <w:start w:val="1"/>
      <w:numFmt w:val="decimal"/>
      <w:lvlText w:val="%1."/>
      <w:lvlJc w:val="left"/>
      <w:pPr>
        <w:ind w:left="1080" w:hanging="360"/>
      </w:pPr>
    </w:lvl>
    <w:lvl w:ilvl="1" w:tplc="04090015">
      <w:start w:val="1"/>
      <w:numFmt w:val="upp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A4E"/>
    <w:rsid w:val="00515A4E"/>
    <w:rsid w:val="00BC6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98FAA"/>
  <w15:chartTrackingRefBased/>
  <w15:docId w15:val="{72801B3C-01DD-4F1B-AE48-98815C88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A4E"/>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515A4E"/>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5A4E"/>
    <w:rPr>
      <w:rFonts w:ascii="Arial" w:eastAsia="Times New Roman" w:hAnsi="Arial" w:cs="Times New Roman"/>
      <w:b/>
      <w:kern w:val="28"/>
      <w:sz w:val="28"/>
      <w:szCs w:val="20"/>
    </w:rPr>
  </w:style>
  <w:style w:type="paragraph" w:styleId="BodyTextIndent">
    <w:name w:val="Body Text Indent"/>
    <w:basedOn w:val="Normal"/>
    <w:link w:val="BodyTextIndentChar"/>
    <w:rsid w:val="00515A4E"/>
    <w:pPr>
      <w:ind w:left="360"/>
    </w:pPr>
  </w:style>
  <w:style w:type="character" w:customStyle="1" w:styleId="BodyTextIndentChar">
    <w:name w:val="Body Text Indent Char"/>
    <w:basedOn w:val="DefaultParagraphFont"/>
    <w:link w:val="BodyTextIndent"/>
    <w:rsid w:val="00515A4E"/>
    <w:rPr>
      <w:rFonts w:ascii="Times New Roman" w:eastAsia="Times New Roman" w:hAnsi="Times New Roman" w:cs="Times New Roman"/>
      <w:sz w:val="24"/>
      <w:szCs w:val="20"/>
    </w:rPr>
  </w:style>
  <w:style w:type="paragraph" w:styleId="NormalWeb">
    <w:name w:val="Normal (Web)"/>
    <w:basedOn w:val="Normal"/>
    <w:rsid w:val="00515A4E"/>
    <w:pPr>
      <w:spacing w:before="100" w:beforeAutospacing="1" w:after="100" w:afterAutospacing="1"/>
    </w:pPr>
    <w:rPr>
      <w:szCs w:val="24"/>
    </w:rPr>
  </w:style>
  <w:style w:type="paragraph" w:styleId="Header">
    <w:name w:val="header"/>
    <w:basedOn w:val="Normal"/>
    <w:link w:val="HeaderChar"/>
    <w:uiPriority w:val="99"/>
    <w:unhideWhenUsed/>
    <w:rsid w:val="00515A4E"/>
    <w:pPr>
      <w:tabs>
        <w:tab w:val="center" w:pos="4680"/>
        <w:tab w:val="right" w:pos="9360"/>
      </w:tabs>
    </w:pPr>
  </w:style>
  <w:style w:type="character" w:customStyle="1" w:styleId="HeaderChar">
    <w:name w:val="Header Char"/>
    <w:basedOn w:val="DefaultParagraphFont"/>
    <w:link w:val="Header"/>
    <w:uiPriority w:val="99"/>
    <w:rsid w:val="00515A4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515A4E"/>
    <w:pPr>
      <w:tabs>
        <w:tab w:val="center" w:pos="4680"/>
        <w:tab w:val="right" w:pos="9360"/>
      </w:tabs>
    </w:pPr>
  </w:style>
  <w:style w:type="character" w:customStyle="1" w:styleId="FooterChar">
    <w:name w:val="Footer Char"/>
    <w:basedOn w:val="DefaultParagraphFont"/>
    <w:link w:val="Footer"/>
    <w:uiPriority w:val="99"/>
    <w:rsid w:val="00515A4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Mundy, Anita (DARS)</dc:creator>
  <cp:keywords/>
  <dc:description/>
  <cp:lastModifiedBy>Mundy, Anita (DARS)</cp:lastModifiedBy>
  <cp:revision>1</cp:revision>
  <dcterms:created xsi:type="dcterms:W3CDTF">2020-09-25T14:59:00Z</dcterms:created>
  <dcterms:modified xsi:type="dcterms:W3CDTF">2020-09-25T15:04:00Z</dcterms:modified>
</cp:coreProperties>
</file>